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高职高专艺术学门类“十三五”规划教材  三大构成</w:t>
      </w:r>
    </w:p>
    <w:p>
      <w:r>
        <w:rPr>
          <w:rFonts w:ascii="宋体" w:hAnsi="宋体" w:eastAsia="宋体"/>
          <w:sz w:val="24"/>
        </w:rPr>
        <w:t>刘严，施颖钰主编；龙黎黎，彭峰，汪帆，李丹，叶帆副主编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高职高专艺术学门类“十三五”规划教材  三大构成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刘严，施颖钰主编；龙黎黎，彭峰，汪帆，李丹，叶帆副主编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本书出售、求购地址：https://www.jiaokey.com/book/detail/14085431.html</w:t>
      </w:r>
    </w:p>
    <w:p>
      <w:r>
        <w:t>更多相关图书推荐：https://www.jiaokey.com</w:t>
      </w:r>
    </w:p>
    <w:p>
      <w:r>
        <w:t>刘严，施颖钰主编；龙黎黎，彭峰，汪帆，李丹，叶帆副主编 其他作品：https://www.jiaokey.com/tag/刘严，施颖钰主编；龙黎黎，彭峰，汪帆，李丹，叶帆副主编.html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关键词搜索：https://www.jiaokey.com/tag/高职高专艺术学门类“十三五”规划教材  三大构成.html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