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木雕的社会起源与文化意义  木雕博物馆馆藏研究</w:t>
      </w:r>
    </w:p>
    <w:p>
      <w:r>
        <w:rPr>
          <w:rFonts w:ascii="宋体" w:hAnsi="宋体" w:eastAsia="宋体"/>
          <w:sz w:val="24"/>
        </w:rPr>
        <w:t>王嵩山作；周锦宏总编辑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木雕的社会起源与文化意义  木雕博物馆馆藏研究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王嵩山作；周锦宏总编辑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本书出售、求购地址：https://www.jiaokey.com/book/detail/14084022.html</w:t>
      </w:r>
    </w:p>
    <w:p>
      <w:r>
        <w:t>更多相关图书推荐：https://www.jiaokey.com</w:t>
      </w:r>
    </w:p>
    <w:p>
      <w:r>
        <w:t>王嵩山作；周锦宏总编辑 其他作品：https://www.jiaokey.com/tag/王嵩山作；周锦宏总编辑.html</w:t>
      </w:r>
    </w:p>
    <w:p>
      <w:r>
        <w:t>苗栗县政府 出版图书：https://www.jiaokey.com/tag/苗栗县政府.html</w:t>
      </w:r>
    </w:p>
    <w:p>
      <w:r>
        <w:t>关键词搜索：https://www.jiaokey.com/tag/木雕的社会起源与文化意义  木雕博物馆馆藏研究.html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