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1955年第7期-第12期</w:t>
      </w:r>
    </w:p>
    <w:p>
      <w:r>
        <w:rPr>
          <w:rFonts w:ascii="宋体" w:hAnsi="宋体" w:eastAsia="宋体"/>
          <w:sz w:val="24"/>
        </w:rPr>
        <w:t>文物参考资料编辑委员会编辑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1955年第7期-第12期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本书出售、求购地址：https://www.jiaokey.com/book/detail/14083901.html</w:t>
      </w:r>
    </w:p>
    <w:p>
      <w:r>
        <w:t>更多相关图书推荐：https://www.jiaokey.com</w:t>
      </w:r>
    </w:p>
    <w:p>
      <w:r>
        <w:t>文物参考资料编辑委员会编辑 其他作品：https://www.jiaokey.com/tag/文物参考资料编辑委员会编辑.html</w:t>
      </w:r>
    </w:p>
    <w:p>
      <w:r>
        <w:t>新华印刷厂 出版图书：https://www.jiaokey.com/tag/新华印刷厂.html</w:t>
      </w:r>
    </w:p>
    <w:p>
      <w:r>
        <w:t>关键词搜索：https://www.jiaokey.com/tag/文物  1955年第7期-第12期.html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