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书名：青少年足球运动员选材制度研究  基于相对年龄理论</w:t>
      </w:r>
    </w:p>
    <w:p>
      <w:r>
        <w:t>作者：刘卫民著</w:t>
      </w:r>
    </w:p>
    <w:p>
      <w:r>
        <w:t>出版社：武汉：华中师范大学出版社</w:t>
      </w:r>
    </w:p>
    <w:p>
      <w:r>
        <w:t>出版日期：2014.04</w:t>
      </w:r>
    </w:p>
    <w:p>
      <w:r>
        <w:t>总页数：170</w:t>
      </w:r>
    </w:p>
    <w:p>
      <w:r>
        <w:t>更多请访问教客网: www.jiaokey.com</w:t>
      </w:r>
    </w:p>
    <w:p>
      <w:r>
        <w:t>青少年足球运动员选材制度研究  基于相对年龄理论 评论地址：https://www.jiaokey.com/book/detail/14082540.html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