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</w:t>
      </w:r>
    </w:p>
    <w:p>
      <w:r>
        <w:rPr>
          <w:rFonts w:ascii="宋体" w:hAnsi="宋体" w:eastAsia="宋体"/>
          <w:sz w:val="24"/>
        </w:rPr>
        <w:t>段丽婷主编；王玲，白卫波副主编；金永贵，王淑参编；周德文主审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段丽婷主编；王玲，白卫波副主编；金永贵，王淑参编；周德文主审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本书出售、求购地址：https://www.jiaokey.com/book/detail/14082469.html</w:t>
      </w:r>
    </w:p>
    <w:p>
      <w:r>
        <w:t>更多相关图书推荐：https://www.jiaokey.com</w:t>
      </w:r>
    </w:p>
    <w:p>
      <w:r>
        <w:t>段丽婷主编；王玲，白卫波副主编；金永贵，王淑参编；周德文主审 其他作品：https://www.jiaokey.com/tag/段丽婷主编；王玲，白卫波副主编；金永贵，王淑参编；周德文主审.html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关键词搜索：https://www.jiaokey.com/tag/服装结构制图.html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