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旅游心理学实务</w:t>
      </w:r>
    </w:p>
    <w:p>
      <w:r>
        <w:rPr>
          <w:rFonts w:ascii="宋体" w:hAnsi="宋体" w:eastAsia="宋体"/>
          <w:sz w:val="24"/>
        </w:rPr>
        <w:t>杨亚芹，王慧元主编；陶艳红，张铁兵，杨艳，曹晓慧，李中晶，孙金红副主编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杨亚芹，王慧元主编；陶艳红，张铁兵，杨艳，曹晓慧，李中晶，孙金红副主编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本书出售、求购地址：https://www.jiaokey.com/book/detail/14082336.html</w:t>
      </w:r>
    </w:p>
    <w:p>
      <w:r>
        <w:t>更多相关图书推荐：https://www.jiaokey.com</w:t>
      </w:r>
    </w:p>
    <w:p>
      <w:r>
        <w:t>杨亚芹，王慧元主编；陶艳红，张铁兵，杨艳，曹晓慧，李中晶，孙金红副主编 其他作品：https://www.jiaokey.com/tag/杨亚芹，王慧元主编；陶艳红，张铁兵，杨艳，曹晓慧，李中晶，孙金红副主编.html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关键词搜索：https://www.jiaokey.com/tag/旅游心理学实务.html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