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深入理解计算机系统</w:t>
      </w:r>
    </w:p>
    <w:p>
      <w:r>
        <w:rPr>
          <w:rFonts w:ascii="宋体" w:hAnsi="宋体" w:eastAsia="宋体"/>
          <w:sz w:val="24"/>
        </w:rPr>
        <w:t>（美）兰德尔E.布莱恩特，大卫R.奥哈拉伦著；龚奕利，贺莲译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深入理解计算机系统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（美）兰德尔E.布莱恩特，大卫R.奥哈拉伦著；龚奕利，贺莲译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本书出售、求购地址：https://www.jiaokey.com/book/detail/14082079.html</w:t>
      </w:r>
    </w:p>
    <w:p>
      <w:r>
        <w:t>更多相关图书推荐：https://www.jiaokey.com</w:t>
      </w:r>
    </w:p>
    <w:p>
      <w:r>
        <w:t>（美）兰德尔E.布莱恩特，大卫R.奥哈拉伦著；龚奕利，贺莲译 其他作品：https://www.jiaokey.com/tag/（美）兰德尔E.布莱恩特，大卫R.奥哈拉伦著；龚奕利，贺莲译.html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关键词搜索：https://www.jiaokey.com/tag/深入理解计算机系统.html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