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霓虹灯下的哨兵</w:t>
      </w:r>
    </w:p>
    <w:p>
      <w:r>
        <w:rPr>
          <w:rFonts w:ascii="宋体" w:hAnsi="宋体" w:eastAsia="宋体"/>
          <w:sz w:val="24"/>
        </w:rPr>
        <w:t>沈西蒙，漠雁，吕兴臣原著；李定兴改编；吴敏绘画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霓虹灯下的哨兵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沈西蒙，漠雁，吕兴臣原著；李定兴改编；吴敏绘画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本书出售、求购地址：https://www.jiaokey.com/book/detail/14081891.html</w:t>
      </w:r>
    </w:p>
    <w:p>
      <w:r>
        <w:t>更多相关图书推荐：https://www.jiaokey.com</w:t>
      </w:r>
    </w:p>
    <w:p>
      <w:r>
        <w:t>沈西蒙，漠雁，吕兴臣原著；李定兴改编；吴敏绘画 其他作品：https://www.jiaokey.com/tag/沈西蒙，漠雁，吕兴臣原著；李定兴改编；吴敏绘画.html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关键词搜索：https://www.jiaokey.com/tag/霓虹灯下的哨兵.html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