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高等教育“十二五”规划教材  建筑工程制图与识图</w:t>
      </w:r>
    </w:p>
    <w:p>
      <w:r>
        <w:rPr>
          <w:rFonts w:ascii="宋体" w:hAnsi="宋体" w:eastAsia="宋体"/>
          <w:sz w:val="24"/>
        </w:rPr>
        <w:t>徐凤纯，王皖临，黄文明主审；盛培基，黄伟主编；江传君，由尧，张峰等副主编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高等教育“十二五”规划教材  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徐凤纯，王皖临，黄文明主审；盛培基，黄伟主编；江传君，由尧，张峰等副主编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本书出售、求购地址：https://www.jiaokey.com/book/detail/14081839.html</w:t>
      </w:r>
    </w:p>
    <w:p>
      <w:r>
        <w:t>更多相关图书推荐：https://www.jiaokey.com</w:t>
      </w:r>
    </w:p>
    <w:p>
      <w:r>
        <w:t>徐凤纯，王皖临，黄文明主审；盛培基，黄伟主编；江传君，由尧，张峰等副主编 其他作品：https://www.jiaokey.com/tag/徐凤纯，王皖临，黄文明主审；盛培基，黄伟主编；江传君，由尧，张峰等副主编.html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关键词搜索：https://www.jiaokey.com/tag/高等教育“十二五”规划教材  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