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  项目化教程</w:t>
      </w:r>
    </w:p>
    <w:p>
      <w:r>
        <w:rPr>
          <w:rFonts w:ascii="宋体" w:hAnsi="宋体" w:eastAsia="宋体"/>
          <w:sz w:val="24"/>
        </w:rPr>
        <w:t>曾卿卿，陈峥主编；王居民，罗华主审；余德均，裴子春，郭红丹，陈冰副主编；王琴，罗明川，李苏洲参编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  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曾卿卿，陈峥主编；王居民，罗华主审；余德均，裴子春，郭红丹，陈冰副主编；王琴，罗明川，李苏洲参编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本书出售、求购地址：https://www.jiaokey.com/book/detail/14080162.html</w:t>
      </w:r>
    </w:p>
    <w:p>
      <w:r>
        <w:t>更多相关图书推荐：https://www.jiaokey.com</w:t>
      </w:r>
    </w:p>
    <w:p>
      <w:r>
        <w:t>曾卿卿，陈峥主编；王居民，罗华主审；余德均，裴子春，郭红丹，陈冰副主编；王琴，罗明川，李苏洲参编 其他作品：https://www.jiaokey.com/tag/曾卿卿，陈峥主编；王居民，罗华主审；余德均，裴子春，郭红丹，陈冰副主编；王琴，罗明川，李苏洲参编.html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关键词搜索：https://www.jiaokey.com/tag/电气控制与PLC应用技术  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