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  全球趋势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  全球趋势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本书出售、求购地址：https://www.jiaokey.com/book/detail/14077646.html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关键词搜索：https://www.jiaokey.com/tag/未来十年  全球趋势.html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