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战争与迁徒  蔡姓聚落与旗津近代发展</w:t>
      </w:r>
    </w:p>
    <w:p>
      <w:r>
        <w:rPr>
          <w:rFonts w:ascii="宋体" w:hAnsi="宋体" w:eastAsia="宋体"/>
          <w:sz w:val="24"/>
        </w:rPr>
        <w:t>蔡佳菁著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战争与迁徒  蔡姓聚落与旗津近代发展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蔡佳菁著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本书出售、求购地址：https://www.jiaokey.com/book/detail/14075452.html</w:t>
      </w:r>
    </w:p>
    <w:p>
      <w:r>
        <w:t>更多相关图书推荐：https://www.jiaokey.com</w:t>
      </w:r>
    </w:p>
    <w:p>
      <w:r>
        <w:t>蔡佳菁著 其他作品：https://www.jiaokey.com/tag/蔡佳菁著.html</w:t>
      </w:r>
    </w:p>
    <w:p>
      <w:r>
        <w:t>春晖出版社 出版图书：https://www.jiaokey.com/tag/春晖出版社.html</w:t>
      </w:r>
    </w:p>
    <w:p>
      <w:r>
        <w:t>关键词搜索：https://www.jiaokey.com/tag/战争与迁徒  蔡姓聚落与旗津近代发展.html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