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书名：日本学者古代中国研究丛刊  汉代郡县制的展开</w:t>
      </w:r>
    </w:p>
    <w:p>
      <w:r>
        <w:t>作者:纸屋正和著；朱海滨译</w:t>
      </w:r>
    </w:p>
    <w:p>
      <w:r>
        <w:t>出版社:上海:复旦大学出版社,2016.04</w:t>
      </w:r>
    </w:p>
    <w:p>
      <w:r>
        <w:t>出版日期：</w:t>
      </w:r>
    </w:p>
    <w:p>
      <w:r>
        <w:t>总页数：606</w:t>
      </w:r>
    </w:p>
    <w:p>
      <w:r>
        <w:t>更多请访问教客网:www.jiaokey.com</w:t>
      </w:r>
    </w:p>
    <w:p>
      <w:r>
        <w:t>日本学者古代中国研究丛刊  汉代郡县制的展开评论地址：https://www.jiaokey.com/book/detail/14075361.html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