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</w:t>
      </w:r>
    </w:p>
    <w:p>
      <w:r>
        <w:rPr>
          <w:rFonts w:ascii="宋体" w:hAnsi="宋体" w:eastAsia="宋体"/>
          <w:sz w:val="24"/>
        </w:rPr>
        <w:t>汤天浩主编；谢卫，窦金生参编；陈伯时，陈敏逊主审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汤天浩主编；谢卫，窦金生参编；陈伯时，陈敏逊主审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本书出售、求购地址：https://www.jiaokey.com/book/detail/14074750.html</w:t>
      </w:r>
    </w:p>
    <w:p>
      <w:r>
        <w:t>更多相关图书推荐：https://www.jiaokey.com</w:t>
      </w:r>
    </w:p>
    <w:p>
      <w:r>
        <w:t>汤天浩主编；谢卫，窦金生参编；陈伯时，陈敏逊主审 其他作品：https://www.jiaokey.com/tag/汤天浩主编；谢卫，窦金生参编；陈伯时，陈敏逊主审.html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