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普通高等学校计算机专业特色教材  数字图像处理</w:t>
      </w:r>
    </w:p>
    <w:p>
      <w:r>
        <w:rPr>
          <w:rFonts w:ascii="宋体" w:hAnsi="宋体" w:eastAsia="宋体"/>
          <w:sz w:val="24"/>
        </w:rPr>
        <w:t>曹茂永主编；孙农亮，马惠敏，郑永果副主编；程学珍，范迪，赵猛，姜志国编；章毓晋主审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普通高等学校计算机专业特色教材  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曹茂永主编；孙农亮，马惠敏，郑永果副主编；程学珍，范迪，赵猛，姜志国编；章毓晋主审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本书出售、求购地址：https://www.jiaokey.com/book/detail/14074606.html</w:t>
      </w:r>
    </w:p>
    <w:p>
      <w:r>
        <w:t>更多相关图书推荐：https://www.jiaokey.com</w:t>
      </w:r>
    </w:p>
    <w:p>
      <w:r>
        <w:t>曹茂永主编；孙农亮，马惠敏，郑永果副主编；程学珍，范迪，赵猛，姜志国编；章毓晋主审 其他作品：https://www.jiaokey.com/tag/曹茂永主编；孙农亮，马惠敏，郑永果副主编；程学珍，范迪，赵猛，姜志国编；章毓晋主审.html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普通高等学校计算机专业特色教材  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