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新版</w:t>
      </w:r>
    </w:p>
    <w:p>
      <w:r>
        <w:rPr>
          <w:rFonts w:ascii="宋体" w:hAnsi="宋体" w:eastAsia="宋体"/>
          <w:sz w:val="24"/>
        </w:rPr>
        <w:t>王文渊，黄丹云，程萍主编；孙倩，钟先锦，王燕副主编；唐守勇主审；王燕，王文渊，王洪涛，方迎春等编者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王文渊，黄丹云，程萍主编；孙倩，钟先锦，王燕副主编；唐守勇主审；王燕，王文渊，王洪涛，方迎春等编者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本书出售、求购地址：https://www.jiaokey.com/book/detail/14073280.html</w:t>
      </w:r>
    </w:p>
    <w:p>
      <w:r>
        <w:t>更多相关图书推荐：https://www.jiaokey.com</w:t>
      </w:r>
    </w:p>
    <w:p>
      <w:r>
        <w:t>王文渊，黄丹云，程萍主编；孙倩，钟先锦，王燕副主编；唐守勇主审；王燕，王文渊，王洪涛，方迎春等编者 其他作品：https://www.jiaokey.com/tag/王文渊，黄丹云，程萍主编；孙倩，钟先锦，王燕副主编；唐守勇主审；王燕，王文渊，王洪涛，方迎春等编者.html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关键词搜索：https://www.jiaokey.com/tag/分析化学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