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文化遗产保护要案</w:t>
      </w:r>
    </w:p>
    <w:p>
      <w:r>
        <w:rPr>
          <w:rFonts w:ascii="宋体" w:hAnsi="宋体" w:eastAsia="宋体"/>
          <w:sz w:val="24"/>
        </w:rPr>
        <w:t>（墨西哥）豪尔赫·A·桑切斯·科尔德罗著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文化遗产保护要案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（墨西哥）豪尔赫·A·桑切斯·科尔德罗著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本书出售、求购地址：https://www.jiaokey.com/book/detail/14072554.html</w:t>
      </w:r>
    </w:p>
    <w:p>
      <w:r>
        <w:t>更多相关图书推荐：https://www.jiaokey.com</w:t>
      </w:r>
    </w:p>
    <w:p>
      <w:r>
        <w:t>（墨西哥）豪尔赫·A·桑切斯·科尔德罗著 其他作品：https://www.jiaokey.com/tag/（墨西哥）豪尔赫·A·桑切斯·科尔德罗著.html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关键词搜索：https://www.jiaokey.com/tag/文化遗产保护要案.html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