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VB.NET程序设计实训教程</w:t>
      </w:r>
    </w:p>
    <w:p>
      <w:r>
        <w:rPr>
          <w:rFonts w:ascii="宋体" w:hAnsi="宋体" w:eastAsia="宋体"/>
          <w:sz w:val="24"/>
        </w:rPr>
        <w:t>刘天惠，冯云主编；刘伟杰，孙申申，李华等副主编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刘天惠，冯云主编；刘伟杰，孙申申，李华等副主编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本书出售、求购地址：https://www.jiaokey.com/book/detail/14072006.html</w:t>
      </w:r>
    </w:p>
    <w:p>
      <w:r>
        <w:t>更多相关图书推荐：https://www.jiaokey.com</w:t>
      </w:r>
    </w:p>
    <w:p>
      <w:r>
        <w:t>刘天惠，冯云主编；刘伟杰，孙申申，李华等副主编 其他作品：https://www.jiaokey.com/tag/刘天惠，冯云主编；刘伟杰，孙申申，李华等副主编.html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关键词搜索：https://www.jiaokey.com/tag/VB.NET程序设计实训教程.html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