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傅艺典藏菁华展</w:t>
      </w:r>
    </w:p>
    <w:p>
      <w:r>
        <w:rPr>
          <w:rFonts w:ascii="宋体" w:hAnsi="宋体" w:eastAsia="宋体"/>
          <w:sz w:val="24"/>
        </w:rPr>
        <w:t>行政文化建设委员会编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傅艺典藏菁华展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行政文化建设委员会编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国立台北艺术大学传统艺术研究所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本书出售、求购地址：https://www.jiaokey.com/book/detail/14071942.html</w:t>
      </w:r>
    </w:p>
    <w:p>
      <w:r>
        <w:t>更多相关图书推荐：https://www.jiaokey.com</w:t>
      </w:r>
    </w:p>
    <w:p>
      <w:r>
        <w:t>行政文化建设委员会编 其他作品：https://www.jiaokey.com/tag/行政文化建设委员会编.html</w:t>
      </w:r>
    </w:p>
    <w:p>
      <w:r>
        <w:t>国立台北艺术大学传统艺术研究所 出版图书：https://www.jiaokey.com/tag/国立台北艺术大学传统艺术研究所.html</w:t>
      </w:r>
    </w:p>
    <w:p>
      <w:r>
        <w:t>关键词搜索：https://www.jiaokey.com/tag/傅艺典藏菁华展.html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