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大学体育基础教程</w:t>
      </w:r>
    </w:p>
    <w:p>
      <w:r>
        <w:rPr>
          <w:rFonts w:ascii="宋体" w:hAnsi="宋体" w:eastAsia="宋体"/>
          <w:sz w:val="24"/>
        </w:rPr>
        <w:t>代永胜，徐宣主编；申甫，闫小良，黄彩虹副主编；熊峰，曾伟，陈亮，朱伟伟，张傲，董霞编委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代永胜，徐宣主编；申甫，闫小良，黄彩虹副主编；熊峰，曾伟，陈亮，朱伟伟，张傲，董霞编委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本书出售、求购地址：https://www.jiaokey.com/book/detail/14071762.html</w:t>
      </w:r>
    </w:p>
    <w:p>
      <w:r>
        <w:t>更多相关图书推荐：https://www.jiaokey.com</w:t>
      </w:r>
    </w:p>
    <w:p>
      <w:r>
        <w:t>代永胜，徐宣主编；申甫，闫小良，黄彩虹副主编；熊峰，曾伟，陈亮，朱伟伟，张傲，董霞编委 其他作品：https://www.jiaokey.com/tag/代永胜，徐宣主编；申甫，闫小良，黄彩虹副主编；熊峰，曾伟，陈亮，朱伟伟，张傲，董霞编委.html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关键词搜索：https://www.jiaokey.com/tag/大学体育基础教程.html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