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统一和谐生机蓬勃的中华范氏</w:t>
      </w:r>
    </w:p>
    <w:p>
      <w:r>
        <w:rPr>
          <w:rFonts w:ascii="宋体" w:hAnsi="宋体" w:eastAsia="宋体"/>
          <w:sz w:val="24"/>
        </w:rPr>
        <w:t>范光隧编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统一和谐生机蓬勃的中华范氏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本书出售、求购地址：https://www.jiaokey.com/book/detail/14071692.html</w:t>
      </w:r>
    </w:p>
    <w:p>
      <w:r>
        <w:t>更多相关图书推荐：https://www.jiaokey.com</w:t>
      </w:r>
    </w:p>
    <w:p>
      <w:r>
        <w:t>范光隧编 其他作品：https://www.jiaokey.com/tag/范光隧编.html</w:t>
      </w:r>
    </w:p>
    <w:p>
      <w:r>
        <w:t>关键词搜索：https://www.jiaokey.com/tag/统一和谐生机蓬勃的中华范氏.html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