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作文金钥匙</w:t>
      </w:r>
    </w:p>
    <w:p>
      <w:r>
        <w:rPr>
          <w:rFonts w:ascii="宋体" w:hAnsi="宋体" w:eastAsia="宋体"/>
          <w:sz w:val="24"/>
        </w:rPr>
        <w:t>李明忠，毛竹主编；蒋家彬，邓养吾，吴良平副主编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李明忠，毛竹主编；蒋家彬，邓养吾，吴良平副主编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本书出售、求购地址：https://www.jiaokey.com/book/detail/14071675.html</w:t>
      </w:r>
    </w:p>
    <w:p>
      <w:r>
        <w:t>更多相关图书推荐：https://www.jiaokey.com</w:t>
      </w:r>
    </w:p>
    <w:p>
      <w:r>
        <w:t>李明忠，毛竹主编；蒋家彬，邓养吾，吴良平副主编 其他作品：https://www.jiaokey.com/tag/李明忠，毛竹主编；蒋家彬，邓养吾，吴良平副主编.html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关键词搜索：https://www.jiaokey.com/tag/作文金钥匙.html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