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中国特色PPP法律实务与案例精选</w:t>
      </w:r>
    </w:p>
    <w:p>
      <w:r>
        <w:rPr>
          <w:rFonts w:ascii="宋体" w:hAnsi="宋体" w:eastAsia="宋体"/>
          <w:sz w:val="24"/>
        </w:rPr>
        <w:t>华瑞兴律师事务所，建泓投资咨询公司编著；魏济民主编；何紫丹副主编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中国特色PPP法律实务与案例精选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华瑞兴律师事务所，建泓投资咨询公司编著；魏济民主编；何紫丹副主编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本书出售、求购地址：https://www.jiaokey.com/book/detail/14071268.html</w:t>
      </w:r>
    </w:p>
    <w:p>
      <w:r>
        <w:t>更多相关图书推荐：https://www.jiaokey.com</w:t>
      </w:r>
    </w:p>
    <w:p>
      <w:r>
        <w:t>华瑞兴律师事务所，建泓投资咨询公司编著；魏济民主编；何紫丹副主编 其他作品：https://www.jiaokey.com/tag/华瑞兴律师事务所，建泓投资咨询公司编著；魏济民主编；何紫丹副主编.html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关键词搜索：https://www.jiaokey.com/tag/中国特色PPP法律实务与案例精选.html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