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数控手工编程</w:t>
      </w:r>
    </w:p>
    <w:p>
      <w:r>
        <w:rPr>
          <w:rFonts w:ascii="宋体" w:hAnsi="宋体" w:eastAsia="宋体"/>
          <w:sz w:val="24"/>
        </w:rPr>
        <w:t>赵学清，欧阳海菲主编；李秀兰，刘让贤，熊霞，陈立副主编；田力主审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数控手工编程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赵学清，欧阳海菲主编；李秀兰，刘让贤，熊霞，陈立副主编；田力主审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本书出售、求购地址：https://www.jiaokey.com/book/detail/14071176.html</w:t>
      </w:r>
    </w:p>
    <w:p>
      <w:r>
        <w:t>更多相关图书推荐：https://www.jiaokey.com</w:t>
      </w:r>
    </w:p>
    <w:p>
      <w:r>
        <w:t>赵学清，欧阳海菲主编；李秀兰，刘让贤，熊霞，陈立副主编；田力主审 其他作品：https://www.jiaokey.com/tag/赵学清，欧阳海菲主编；李秀兰，刘让贤，熊霞，陈立副主编；田力主审.html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关键词搜索：https://www.jiaokey.com/tag/数控手工编程.html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