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民事诉讼案件审判实务</w:t>
      </w:r>
    </w:p>
    <w:p>
      <w:r>
        <w:rPr>
          <w:rFonts w:ascii="宋体" w:hAnsi="宋体" w:eastAsia="宋体"/>
          <w:sz w:val="24"/>
        </w:rPr>
        <w:t>王儒靓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民事诉讼案件审判实务</w:t>
            </w:r>
          </w:p>
        </w:tc>
      </w:tr>
      <w:tr>
        <w:tc>
          <w:tcPr>
            <w:tcW w:type="dxa" w:w="4320"/>
          </w:tcPr>
          <w:p>
            <w:r>
              <w:t>作者</w:t>
            </w:r>
          </w:p>
        </w:tc>
        <w:tc>
          <w:tcPr>
            <w:tcW w:type="dxa" w:w="4320"/>
          </w:tcPr>
          <w:p>
            <w:r>
              <w:t>王儒靓</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9787511897800</w:t>
            </w:r>
          </w:p>
        </w:tc>
      </w:tr>
      <w:tr>
        <w:tc>
          <w:tcPr>
            <w:tcW w:type="dxa" w:w="4320"/>
          </w:tcPr>
          <w:p>
            <w:r>
              <w:t>出版日期</w:t>
            </w:r>
          </w:p>
        </w:tc>
        <w:tc>
          <w:tcPr>
            <w:tcW w:type="dxa" w:w="4320"/>
          </w:tcPr>
          <w:p>
            <w:r>
              <w:t>2016-09-01</w:t>
            </w:r>
          </w:p>
        </w:tc>
      </w:tr>
      <w:tr>
        <w:tc>
          <w:tcPr>
            <w:tcW w:type="dxa" w:w="4320"/>
          </w:tcPr>
          <w:p>
            <w:r>
              <w:t>页数</w:t>
            </w:r>
          </w:p>
        </w:tc>
        <w:tc>
          <w:tcPr>
            <w:tcW w:type="dxa" w:w="4320"/>
          </w:tcPr>
          <w:p>
            <w:r>
              <w:t>416</w:t>
            </w:r>
          </w:p>
        </w:tc>
      </w:tr>
      <w:tr>
        <w:tc>
          <w:tcPr>
            <w:tcW w:type="dxa" w:w="4320"/>
          </w:tcPr>
          <w:p>
            <w:r>
              <w:t>价格</w:t>
            </w:r>
          </w:p>
        </w:tc>
        <w:tc>
          <w:tcPr>
            <w:tcW w:type="dxa" w:w="4320"/>
          </w:tcPr>
          <w:p>
            <w:r/>
          </w:p>
        </w:tc>
      </w:tr>
      <w:tr>
        <w:tc>
          <w:tcPr>
            <w:tcW w:type="dxa" w:w="4320"/>
          </w:tcPr>
          <w:p>
            <w:r>
              <w:t>关键词</w:t>
            </w:r>
          </w:p>
        </w:tc>
        <w:tc>
          <w:tcPr>
            <w:tcW w:type="dxa" w:w="4320"/>
          </w:tcPr>
          <w:p>
            <w:r>
              <w:t>民事诉讼-审判-中国</w:t>
            </w:r>
          </w:p>
        </w:tc>
      </w:tr>
      <w:tr>
        <w:tc>
          <w:tcPr>
            <w:tcW w:type="dxa" w:w="4320"/>
          </w:tcPr>
          <w:p>
            <w:r>
              <w:t>分类</w:t>
            </w:r>
          </w:p>
        </w:tc>
        <w:tc>
          <w:tcPr>
            <w:tcW w:type="dxa" w:w="4320"/>
          </w:tcPr>
          <w:p>
            <w:r>
              <w:t>诉讼法</w:t>
            </w:r>
          </w:p>
        </w:tc>
      </w:tr>
    </w:tbl>
    <w:p/>
    <w:p>
      <w:pPr>
        <w:pStyle w:val="Heading1"/>
      </w:pPr>
      <w:r>
        <w:t>图书介绍</w:t>
      </w:r>
    </w:p>
    <w:p>
      <w:r>
        <w:t>书稿以民法和民事诉讼法课程主教材的章节体例为基准，由若干案例和课堂讨论组成。本项目包含54个实验项目以及12个附录，涵盖民事诉讼各个环节和存在的情况，以案例形式全面介绍了民事诉讼的相关知识点和实践经验。书稿丰富和延伸主教材的内容，为实现教学手段的多样化提供便利，帮助读者置身于民事诉讼案件的审理现场学习和体会法律人的思维方法。书稿深刻阐述了民事诉讼案件审判的精神实质、基本理论与诉讼技巧，准确介绍现行法律规定并且突出体现案例教学特点。</w:t>
      </w:r>
    </w:p>
    <w:p/>
    <w:p>
      <w:r>
        <w:t>本书出售、求购地址：https://www.jiaokey.com/book/detail/14071028.html</w:t>
      </w:r>
    </w:p>
    <w:p>
      <w:r>
        <w:t>更多诉讼法图书推荐：https://www.jiaokey.com</w:t>
      </w:r>
    </w:p>
    <w:p>
      <w:r>
        <w:t>王儒靓 其他作品：https://www.jiaokey.com/tag/王儒靓.html</w:t>
      </w:r>
    </w:p>
    <w:p>
      <w:r>
        <w:t>北京：法律出版社 出版图书：https://www.jiaokey.com/tag/北京：法律出版社.html</w:t>
      </w:r>
    </w:p>
    <w:p>
      <w:r>
        <w:t>关键词搜索：https://www.jiaokey.com/tag/民事诉讼-审判-中国.html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