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节事活动策划与管理</w:t>
      </w:r>
    </w:p>
    <w:p>
      <w:r>
        <w:rPr>
          <w:rFonts w:ascii="宋体" w:hAnsi="宋体" w:eastAsia="宋体"/>
          <w:sz w:val="24"/>
        </w:rPr>
        <w:t>罗伊玲主编；刘亚彬，张欣副主编；刘艳萍，董丹晔，环绍军等参编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节事活动策划与管理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罗伊玲主编；刘亚彬，张欣副主编；刘艳萍，董丹晔，环绍军等参编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本书出售、求购地址：https://www.jiaokey.com/book/detail/14070878.html</w:t>
      </w:r>
    </w:p>
    <w:p>
      <w:r>
        <w:t>更多相关图书推荐：https://www.jiaokey.com</w:t>
      </w:r>
    </w:p>
    <w:p>
      <w:r>
        <w:t>罗伊玲主编；刘亚彬，张欣副主编；刘艳萍，董丹晔，环绍军等参编 其他作品：https://www.jiaokey.com/tag/罗伊玲主编；刘亚彬，张欣副主编；刘艳萍，董丹晔，环绍军等参编.html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关键词搜索：https://www.jiaokey.com/tag/节事活动策划与管理.html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