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电弧等离子体炬</w:t>
      </w:r>
    </w:p>
    <w:p>
      <w:r>
        <w:rPr>
          <w:rFonts w:ascii="宋体" w:hAnsi="宋体" w:eastAsia="宋体"/>
          <w:sz w:val="24"/>
        </w:rPr>
        <w:t>（俄）M.F.朱可夫等编著；陈明周，邱励俭译；王文浩，黃文有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电弧等离子体炬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（俄）M.F.朱可夫等编著；陈明周，邱励俭译；王文浩，黃文有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本书出售、求购地址：https://www.jiaokey.com/book/detail/14069657.html</w:t>
      </w:r>
    </w:p>
    <w:p>
      <w:r>
        <w:t>更多相关图书推荐：https://www.jiaokey.com</w:t>
      </w:r>
    </w:p>
    <w:p>
      <w:r>
        <w:t>（俄）M.F.朱可夫等编著；陈明周，邱励俭译；王文浩，黃文有 其他作品：https://www.jiaokey.com/tag/（俄）M.F.朱可夫等编著；陈明周，邱励俭译；王文浩，黃文有.html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关键词搜索：https://www.jiaokey.com/tag/电弧等离子体炬.html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