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书名：中国省域能源消费碳排放时空特征研究  转移  相关与溢出</w:t>
      </w:r>
    </w:p>
    <w:p>
      <w:r>
        <w:t>作者：刘佳骏著</w:t>
      </w:r>
    </w:p>
    <w:p>
      <w:r>
        <w:t>出版社：北京：当代中国出版社</w:t>
      </w:r>
    </w:p>
    <w:p>
      <w:r>
        <w:t>出版日期：2016.06</w:t>
      </w:r>
    </w:p>
    <w:p>
      <w:r>
        <w:t>总页数：152</w:t>
      </w:r>
    </w:p>
    <w:p>
      <w:r>
        <w:t>更多请访问教客网: www.jiaokey.com</w:t>
      </w:r>
    </w:p>
    <w:p>
      <w:r>
        <w:t>中国省域能源消费碳排放时空特征研究  转移  相关与溢出 评论地址：https://www.jiaokey.com/book/detail/14067633.html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