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漫画大学  京津沪重点大学报考全攻略</w:t>
      </w:r>
    </w:p>
    <w:p>
      <w:r>
        <w:rPr>
          <w:rFonts w:ascii="宋体" w:hAnsi="宋体" w:eastAsia="宋体"/>
          <w:sz w:val="24"/>
        </w:rPr>
        <w:t>徐常量编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漫画大学  京津沪重点大学报考全攻略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徐常量编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本书出售、求购地址：https://www.jiaokey.com/book/detail/14067376.html</w:t>
      </w:r>
    </w:p>
    <w:p>
      <w:r>
        <w:t>更多相关图书推荐：https://www.jiaokey.com</w:t>
      </w:r>
    </w:p>
    <w:p>
      <w:r>
        <w:t>徐常量编 其他作品：https://www.jiaokey.com/tag/徐常量编.html</w:t>
      </w:r>
    </w:p>
    <w:p>
      <w:r>
        <w:t>中译出版社 出版图书：https://www.jiaokey.com/tag/中译出版社.html</w:t>
      </w:r>
    </w:p>
    <w:p>
      <w:r>
        <w:t>关键词搜索：https://www.jiaokey.com/tag/漫画大学  京津沪重点大学报考全攻略.html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