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狗咬狼</w:t>
      </w:r>
    </w:p>
    <w:p>
      <w:r>
        <w:rPr>
          <w:rFonts w:ascii="宋体" w:hAnsi="宋体" w:eastAsia="宋体"/>
          <w:sz w:val="24"/>
        </w:rPr>
        <w:t>（比）西尔维娅·范登·海德著；（比）马莱·托曼绘；赵博译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狗咬狼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（比）西尔维娅·范登·海德著；（比）马莱·托曼绘；赵博译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本书出售、求购地址：https://www.jiaokey.com/book/detail/14067348.html</w:t>
      </w:r>
    </w:p>
    <w:p>
      <w:r>
        <w:t>更多相关图书推荐：https://www.jiaokey.com</w:t>
      </w:r>
    </w:p>
    <w:p>
      <w:r>
        <w:t>（比）西尔维娅·范登·海德著；（比）马莱·托曼绘；赵博译 其他作品：https://www.jiaokey.com/tag/（比）西尔维娅·范登·海德著；（比）马莱·托曼绘；赵博译.html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关键词搜索：https://www.jiaokey.com/tag/狗咬狼.html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