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书名：培育社会主义核心价值观繁荣高校网络文化</w:t>
      </w:r>
    </w:p>
    <w:p>
      <w:r>
        <w:t>作者：上海市教育卫生系统思想政治工作研究会编</w:t>
      </w:r>
    </w:p>
    <w:p>
      <w:r>
        <w:t>出版社：上海：东华大学出版社</w:t>
      </w:r>
    </w:p>
    <w:p>
      <w:r>
        <w:t>出版日期：2015.11</w:t>
      </w:r>
    </w:p>
    <w:p>
      <w:r>
        <w:t>总页数：342</w:t>
      </w:r>
    </w:p>
    <w:p>
      <w:r>
        <w:t>更多请访问教客网: www.jiaokey.com</w:t>
      </w:r>
    </w:p>
    <w:p>
      <w:r>
        <w:t>培育社会主义核心价值观繁荣高校网络文化 评论地址：https://www.jiaokey.com/book/detail/14067201.html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