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克罗齐命题的当代回响中美两国美史研究的趋向</w:t>
      </w:r>
    </w:p>
    <w:p>
      <w:r>
        <w:rPr>
          <w:rFonts w:ascii="宋体" w:hAnsi="宋体" w:eastAsia="宋体"/>
          <w:sz w:val="24"/>
        </w:rPr>
        <w:t>李剑鸣著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克罗齐命题的当代回响中美两国美史研究的趋向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本书出售、求购地址：https://www.jiaokey.com/book/detail/14066446.html</w:t>
      </w:r>
    </w:p>
    <w:p>
      <w:r>
        <w:t>更多相关图书推荐：https://www.jiaokey.com</w:t>
      </w:r>
    </w:p>
    <w:p>
      <w:r>
        <w:t>李剑鸣著 其他作品：https://www.jiaokey.com/tag/李剑鸣著.html</w:t>
      </w:r>
    </w:p>
    <w:p>
      <w:r>
        <w:t>关键词搜索：https://www.jiaokey.com/tag/克罗齐命题的当代回响中美两国美史研究的趋向.html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