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泰和零陵铜梁蒲吕  陈氏宗谱</w:t>
      </w:r>
    </w:p>
    <w:p>
      <w:r>
        <w:rPr>
          <w:rFonts w:ascii="宋体" w:hAnsi="宋体" w:eastAsia="宋体"/>
          <w:sz w:val="24"/>
        </w:rPr>
        <w:t>陈季厚，陈在江，陈朝科主编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泰和零陵铜梁蒲吕  陈氏宗谱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陈季厚，陈在江，陈朝科主编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本书出售、求购地址：https://www.jiaokey.com/book/detail/14065861.html</w:t>
      </w:r>
    </w:p>
    <w:p>
      <w:r>
        <w:t>更多相关图书推荐：https://www.jiaokey.com</w:t>
      </w:r>
    </w:p>
    <w:p>
      <w:r>
        <w:t>陈季厚，陈在江，陈朝科主编 其他作品：https://www.jiaokey.com/tag/陈季厚，陈在江，陈朝科主编.html</w:t>
      </w:r>
    </w:p>
    <w:p>
      <w:r>
        <w:t>关键词搜索：https://www.jiaokey.com/tag/泰和零陵铜梁蒲吕  陈氏宗谱.html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