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自由贸易试验区背景下上海国际航运中心建设研究</w:t>
      </w:r>
    </w:p>
    <w:p>
      <w:r>
        <w:rPr>
          <w:rFonts w:ascii="宋体" w:hAnsi="宋体" w:eastAsia="宋体"/>
          <w:sz w:val="24"/>
        </w:rPr>
        <w:t>汪传旭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自由贸易试验区背景下上海国际航运中心建设研究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本书出售、求购地址：https://www.jiaokey.com/book/detail/14065349.html</w:t>
      </w:r>
    </w:p>
    <w:p>
      <w:r>
        <w:t>更多相关图书推荐：https://www.jiaokey.com</w:t>
      </w:r>
    </w:p>
    <w:p>
      <w:r>
        <w:t>汪传旭 其他作品：https://www.jiaokey.com/tag/汪传旭.html</w:t>
      </w:r>
    </w:p>
    <w:p>
      <w:r>
        <w:t>关键词搜索：https://www.jiaokey.com/tag/自由贸易试验区背景下上海国际航运中心建设研究.html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