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民族器乐曲编配写作常识  旋律写作部</w:t>
      </w:r>
    </w:p>
    <w:p>
      <w:r>
        <w:rPr>
          <w:rFonts w:ascii="宋体" w:hAnsi="宋体" w:eastAsia="宋体"/>
          <w:sz w:val="24"/>
        </w:rPr>
        <w:t>天津艺术学院作曲系编印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民族器乐曲编配写作常识  旋律写作部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天津艺术学院作曲系编印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天津艺术学院作曲系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本书出售、求购地址：https://www.jiaokey.com/book/detail/14063959.html</w:t>
      </w:r>
    </w:p>
    <w:p>
      <w:r>
        <w:t>更多相关图书推荐：https://www.jiaokey.com</w:t>
      </w:r>
    </w:p>
    <w:p>
      <w:r>
        <w:t>天津艺术学院作曲系编印 其他作品：https://www.jiaokey.com/tag/天津艺术学院作曲系编印.html</w:t>
      </w:r>
    </w:p>
    <w:p>
      <w:r>
        <w:t>天津艺术学院作曲系 出版图书：https://www.jiaokey.com/tag/天津艺术学院作曲系.html</w:t>
      </w:r>
    </w:p>
    <w:p>
      <w:r>
        <w:t>关键词搜索：https://www.jiaokey.com/tag/民族器乐曲编配写作常识  旋律写作部.html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