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轨道交通突发事件分析与动态应急管理方法</w:t>
      </w:r>
    </w:p>
    <w:p>
      <w:r>
        <w:rPr>
          <w:rFonts w:ascii="宋体" w:hAnsi="宋体" w:eastAsia="宋体"/>
          <w:sz w:val="24"/>
        </w:rPr>
        <w:t>秦勇，王子洋，郭建媛，贾利民，王莉，曾璐著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轨道交通突发事件分析与动态应急管理方法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秦勇，王子洋，郭建媛，贾利民，王莉，曾璐著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本书出售、求购地址：https://www.jiaokey.com/book/detail/14063819.html</w:t>
      </w:r>
    </w:p>
    <w:p>
      <w:r>
        <w:t>更多相关图书推荐：https://www.jiaokey.com</w:t>
      </w:r>
    </w:p>
    <w:p>
      <w:r>
        <w:t>秦勇，王子洋，郭建媛，贾利民，王莉，曾璐著 其他作品：https://www.jiaokey.com/tag/秦勇，王子洋，郭建媛，贾利民，王莉，曾璐著.html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关键词搜索：https://www.jiaokey.com/tag/轨道交通突发事件分析与动态应急管理方法.html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