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成长中必读的经典故事  经典成语故事</w:t>
      </w:r>
    </w:p>
    <w:p>
      <w:r>
        <w:rPr>
          <w:rFonts w:ascii="宋体" w:hAnsi="宋体" w:eastAsia="宋体"/>
          <w:sz w:val="24"/>
        </w:rPr>
        <w:t>龙武霖选编；郭川绘画；童景动画设计工作室电脑制作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成长中必读的经典故事  经典成语故事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龙武霖选编；郭川绘画；童景动画设计工作室电脑制作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本书出售、求购地址：https://www.jiaokey.com/book/detail/14062789.html</w:t>
      </w:r>
    </w:p>
    <w:p>
      <w:r>
        <w:t>更多相关图书推荐：https://www.jiaokey.com</w:t>
      </w:r>
    </w:p>
    <w:p>
      <w:r>
        <w:t>龙武霖选编；郭川绘画；童景动画设计工作室电脑制作 其他作品：https://www.jiaokey.com/tag/龙武霖选编；郭川绘画；童景动画设计工作室电脑制作.html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关键词搜索：https://www.jiaokey.com/tag/成长中必读的经典故事  经典成语故事.html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