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打潘豹</w:t>
      </w:r>
    </w:p>
    <w:p>
      <w:r>
        <w:rPr>
          <w:rFonts w:ascii="宋体" w:hAnsi="宋体" w:eastAsia="宋体"/>
          <w:sz w:val="24"/>
        </w:rPr>
        <w:t>任心溪改编；汪玉山，汪继远绘画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打潘豹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任心溪改编；汪玉山，汪继远绘画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本书出售、求购地址：https://www.jiaokey.com/book/detail/14060321.html</w:t>
      </w:r>
    </w:p>
    <w:p>
      <w:r>
        <w:t>更多相关图书推荐：https://www.jiaokey.com</w:t>
      </w:r>
    </w:p>
    <w:p>
      <w:r>
        <w:t>任心溪改编；汪玉山，汪继远绘画 其他作品：https://www.jiaokey.com/tag/任心溪改编；汪玉山，汪继远绘画.html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关键词搜索：https://www.jiaokey.com/tag/打潘豹.html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