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咬核桃小人和老鼠国王</w:t>
      </w:r>
    </w:p>
    <w:p>
      <w:r>
        <w:rPr>
          <w:rFonts w:ascii="宋体" w:hAnsi="宋体" w:eastAsia="宋体"/>
          <w:sz w:val="24"/>
        </w:rPr>
        <w:t>（德）霍夫曼原著；（德）依丽思·宾提西改编；（德）马库斯·祖勒插图；何小超译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咬核桃小人和老鼠国王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（德）霍夫曼原著；（德）依丽思·宾提西改编；（德）马库斯·祖勒插图；何小超译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本书出售、求购地址：https://www.jiaokey.com/book/detail/14060311.html</w:t>
      </w:r>
    </w:p>
    <w:p>
      <w:r>
        <w:t>更多相关图书推荐：https://www.jiaokey.com</w:t>
      </w:r>
    </w:p>
    <w:p>
      <w:r>
        <w:t>（德）霍夫曼原著；（德）依丽思·宾提西改编；（德）马库斯·祖勒插图；何小超译 其他作品：https://www.jiaokey.com/tag/（德）霍夫曼原著；（德）依丽思·宾提西改编；（德）马库斯·祖勒插图；何小超译.html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关键词搜索：https://www.jiaokey.com/tag/咬核桃小人和老鼠国王.html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