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春秋晋国故事连环画系列丛书  悼公中兴</w:t>
      </w:r>
    </w:p>
    <w:p>
      <w:r>
        <w:rPr>
          <w:rFonts w:ascii="宋体" w:hAnsi="宋体" w:eastAsia="宋体"/>
          <w:sz w:val="24"/>
        </w:rPr>
        <w:t>邱建屏主编；景元祥编文；杨霜韦绘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春秋晋国故事连环画系列丛书  悼公中兴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邱建屏主编；景元祥编文；杨霜韦绘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本书出售、求购地址：https://www.jiaokey.com/book/detail/14060170.html</w:t>
      </w:r>
    </w:p>
    <w:p>
      <w:r>
        <w:t>更多相关图书推荐：https://www.jiaokey.com</w:t>
      </w:r>
    </w:p>
    <w:p>
      <w:r>
        <w:t>邱建屏主编；景元祥编文；杨霜韦绘 其他作品：https://www.jiaokey.com/tag/邱建屏主编；景元祥编文；杨霜韦绘.html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关键词搜索：https://www.jiaokey.com/tag/春秋晋国故事连环画系列丛书  悼公中兴.html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