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怒打假国丈</w:t>
      </w:r>
    </w:p>
    <w:p>
      <w:r>
        <w:rPr>
          <w:rFonts w:ascii="宋体" w:hAnsi="宋体" w:eastAsia="宋体"/>
          <w:sz w:val="24"/>
        </w:rPr>
        <w:t>吴承恩原著；大鲁改编；张令涛，胡若佛，张之凡绘画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怒打假国丈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吴承恩原著；大鲁改编；张令涛，胡若佛，张之凡绘画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本书出售、求购地址：https://www.jiaokey.com/book/detail/14060102.html</w:t>
      </w:r>
    </w:p>
    <w:p>
      <w:r>
        <w:t>更多相关图书推荐：https://www.jiaokey.com</w:t>
      </w:r>
    </w:p>
    <w:p>
      <w:r>
        <w:t>吴承恩原著；大鲁改编；张令涛，胡若佛，张之凡绘画 其他作品：https://www.jiaokey.com/tag/吴承恩原著；大鲁改编；张令涛，胡若佛，张之凡绘画.html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关键词搜索：https://www.jiaokey.com/tag/怒打假国丈.html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