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总经理财务规范化管理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总经理财务规范化管理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本书出售、求购地址：https://www.jiaokey.com/book/detail/14059188.html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关键词搜索：https://www.jiaokey.com/tag/总经理财务规范化管理.html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