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饭店业督导  第4版</w:t>
      </w:r>
    </w:p>
    <w:p>
      <w:r>
        <w:rPr>
          <w:rFonts w:ascii="宋体" w:hAnsi="宋体" w:eastAsia="宋体"/>
          <w:sz w:val="24"/>
        </w:rPr>
        <w:t>（美）卡瓦纳（RaphaelR.Kavanaugh），（美）奈朱尔（JackD.Ninemeier）著；宿荣江译美国饭店业协会编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饭店业督导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（美）卡瓦纳（RaphaelR.Kavanaugh），（美）奈朱尔（JackD.Ninemeier）著；宿荣江译美国饭店业协会编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本书出售、求购地址：https://www.jiaokey.com/book/detail/14058390.html</w:t>
      </w:r>
    </w:p>
    <w:p>
      <w:r>
        <w:t>更多相关图书推荐：https://www.jiaokey.com</w:t>
      </w:r>
    </w:p>
    <w:p>
      <w:r>
        <w:t>（美）卡瓦纳（RaphaelR.Kavanaugh），（美）奈朱尔（JackD.Ninemeier）著；宿荣江译美国饭店业协会编 其他作品：https://www.jiaokey.com/tag/（美）卡瓦纳（RaphaelR.Kavanaugh），（美）奈朱尔（JackD.Ninemeier）著；宿荣江译美国饭店业协会编.html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关键词搜索：https://www.jiaokey.com/tag/饭店业督导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