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当代13家文作品选</w:t>
      </w:r>
    </w:p>
    <w:p>
      <w:r>
        <w:rPr>
          <w:rFonts w:ascii="宋体" w:hAnsi="宋体" w:eastAsia="宋体"/>
          <w:sz w:val="24"/>
        </w:rPr>
        <w:t>刘犁，鲍尚贵主编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当代13家文作品选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刘犁，鲍尚贵主编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本书出售、求购地址：https://www.jiaokey.com/book/detail/14057199.html</w:t>
      </w:r>
    </w:p>
    <w:p>
      <w:r>
        <w:t>更多相关图书推荐：https://www.jiaokey.com</w:t>
      </w:r>
    </w:p>
    <w:p>
      <w:r>
        <w:t>刘犁，鲍尚贵主编 其他作品：https://www.jiaokey.com/tag/刘犁，鲍尚贵主编.html</w:t>
      </w:r>
    </w:p>
    <w:p>
      <w:r>
        <w:t>金陵书社出版公司 出版图书：https://www.jiaokey.com/tag/金陵书社出版公司.html</w:t>
      </w:r>
    </w:p>
    <w:p>
      <w:r>
        <w:t>关键词搜索：https://www.jiaokey.com/tag/当代13家文作品选.html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