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淘气包捣蛋记</w:t>
      </w:r>
    </w:p>
    <w:p>
      <w:r>
        <w:rPr>
          <w:rFonts w:ascii="宋体" w:hAnsi="宋体" w:eastAsia="宋体"/>
          <w:sz w:val="24"/>
        </w:rPr>
        <w:t>（德国）施托姆，（德国）威廉·布什等原著；徐鲁主编；艾丹，徐驰，王军平等编写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淘气包捣蛋记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（德国）施托姆，（德国）威廉·布什等原著；徐鲁主编；艾丹，徐驰，王军平等编写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本书出售、求购地址：https://www.jiaokey.com/book/detail/14056210.html</w:t>
      </w:r>
    </w:p>
    <w:p>
      <w:r>
        <w:t>更多相关图书推荐：https://www.jiaokey.com</w:t>
      </w:r>
    </w:p>
    <w:p>
      <w:r>
        <w:t>（德国）施托姆，（德国）威廉·布什等原著；徐鲁主编；艾丹，徐驰，王军平等编写 其他作品：https://www.jiaokey.com/tag/（德国）施托姆，（德国）威廉·布什等原著；徐鲁主编；艾丹，徐驰，王军平等编写.html</w:t>
      </w:r>
    </w:p>
    <w:p>
      <w:r>
        <w:t>关键词搜索：https://www.jiaokey.com/tag/儿童故事.html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