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批判性读本：媒介与受众=CRITICAL READINGS:MEDIA AND AUDIENCES</w:t>
      </w:r>
    </w:p>
    <w:p>
      <w:r>
        <w:rPr>
          <w:rFonts w:ascii="宋体" w:hAnsi="宋体" w:eastAsia="宋体"/>
          <w:sz w:val="24"/>
        </w:rPr>
        <w:t>（澳）弗吉尼亚.奈延格尔（Virgini9a Nightingale）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批判性读本：媒介与受众=CRITICAL READINGS:MEDIA AND AUDIENCES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（澳）弗吉尼亚.奈延格尔（Virgini9a Nightingale）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本书出售、求购地址：https://www.jiaokey.com/book/detail/14055504.html</w:t>
      </w:r>
    </w:p>
    <w:p>
      <w:r>
        <w:t>更多相关图书推荐：https://www.jiaokey.com</w:t>
      </w:r>
    </w:p>
    <w:p>
      <w:r>
        <w:t>（澳）弗吉尼亚.奈延格尔（Virgini9a Nightingale） 其他作品：https://www.jiaokey.com/tag/（澳）弗吉尼亚.奈延格尔（Virgini9a Nightingale）.html</w:t>
      </w:r>
    </w:p>
    <w:p>
      <w:r>
        <w:t>关键词搜索：https://www.jiaokey.com/tag/批判性读本：媒介与受众=CRITICAL READINGS:MEDIA AND AUDIENCES.html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