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瀚清堂设计录</w:t>
      </w:r>
    </w:p>
    <w:p>
      <w:r>
        <w:rPr>
          <w:rFonts w:ascii="宋体" w:hAnsi="宋体" w:eastAsia="宋体"/>
          <w:sz w:val="24"/>
        </w:rPr>
        <w:t>赵清；孙开明设计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瀚清堂设计录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赵清；孙开明设计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南京瀚清堂设计有限公司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本书出售、求购地址：https://www.jiaokey.com/book/detail/14055067.html</w:t>
      </w:r>
    </w:p>
    <w:p>
      <w:r>
        <w:t>更多相关图书推荐：https://www.jiaokey.com</w:t>
      </w:r>
    </w:p>
    <w:p>
      <w:r>
        <w:t>赵清；孙开明设计 其他作品：https://www.jiaokey.com/tag/赵清；孙开明设计.html</w:t>
      </w:r>
    </w:p>
    <w:p>
      <w:r>
        <w:t>南京瀚清堂设计有限公司 出版图书：https://www.jiaokey.com/tag/南京瀚清堂设计有限公司.html</w:t>
      </w:r>
    </w:p>
    <w:p>
      <w:r>
        <w:t>关键词搜索：https://www.jiaokey.com/tag/瀚清堂设计录.html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