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社会主义精神文明建设中一个亟待解决的认识问题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社会主义精神文明建设中一个亟待解决的认识问题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中共贵州省委党校《思维与实践》编辑部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本书出售、求购地址：https://www.jiaokey.com/book/detail/14054663.html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中共贵州省委党校《思维与实践》编辑部 出版图书：https://www.jiaokey.com/tag/中共贵州省委党校《思维与实践》编辑部.html</w:t>
      </w:r>
    </w:p>
    <w:p>
      <w:r>
        <w:t>关键词搜索：https://www.jiaokey.com/tag/社会主义精神文明建设中一个亟待解决的认识问题.html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