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我省民族自治地方“八五”时期经济社会发展初探</w:t>
      </w:r>
    </w:p>
    <w:p>
      <w:r>
        <w:rPr>
          <w:rFonts w:ascii="宋体" w:hAnsi="宋体" w:eastAsia="宋体"/>
          <w:sz w:val="24"/>
        </w:rPr>
        <w:t>严天华著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我省民族自治地方“八五”时期经济社会发展初探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本书出售、求购地址：https://www.jiaokey.com/book/detail/14054646.html</w:t>
      </w:r>
    </w:p>
    <w:p>
      <w:r>
        <w:t>更多相关图书推荐：https://www.jiaokey.com</w:t>
      </w:r>
    </w:p>
    <w:p>
      <w:r>
        <w:t>严天华著 其他作品：https://www.jiaokey.com/tag/严天华著.html</w:t>
      </w:r>
    </w:p>
    <w:p>
      <w:r>
        <w:t>关键词搜索：https://www.jiaokey.com/tag/我省民族自治地方“八五”时期经济社会发展初探.html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