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当前我国税制存在的问题和进一步改革税制的设想</w:t>
      </w:r>
    </w:p>
    <w:p>
      <w:r>
        <w:rPr>
          <w:rFonts w:ascii="宋体" w:hAnsi="宋体" w:eastAsia="宋体"/>
          <w:sz w:val="24"/>
        </w:rPr>
        <w:t>黄子开，李靖邦著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当前我国税制存在的问题和进一步改革税制的设想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黄子开，李靖邦著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本书出售、求购地址：https://www.jiaokey.com/book/detail/14054638.html</w:t>
      </w:r>
    </w:p>
    <w:p>
      <w:r>
        <w:t>更多相关图书推荐：https://www.jiaokey.com</w:t>
      </w:r>
    </w:p>
    <w:p>
      <w:r>
        <w:t>黄子开，李靖邦著 其他作品：https://www.jiaokey.com/tag/黄子开，李靖邦著.html</w:t>
      </w:r>
    </w:p>
    <w:p>
      <w:r>
        <w:t>关键词搜索：https://www.jiaokey.com/tag/当前我国税制存在的问题和进一步改革税制的设想.html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